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D6" w:rsidRPr="009D6ED6" w:rsidRDefault="009D6ED6" w:rsidP="009D6ED6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bookmarkStart w:id="0" w:name="_GoBack"/>
      <w:r w:rsidRPr="009D6ED6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缴费证明、明细可以网上打印啦</w:t>
      </w:r>
    </w:p>
    <w:bookmarkEnd w:id="0"/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参保缴费证明和缴费明细打印只需登陆天津市人力资源和社会保障</w:t>
      </w:r>
      <w:proofErr w:type="gramStart"/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局官网</w:t>
      </w:r>
      <w:proofErr w:type="gramEnd"/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“个人网厅申报”登陆注册后即可打印。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楷体" w:eastAsia="楷体" w:hAnsi="楷体" w:cs="宋体" w:hint="eastAsia"/>
          <w:color w:val="3E3E3E"/>
          <w:kern w:val="0"/>
          <w:sz w:val="30"/>
          <w:szCs w:val="30"/>
        </w:rPr>
        <w:t>一、登录系统</w:t>
      </w:r>
    </w:p>
    <w:p w:rsid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1.打开电脑网页，搜索“天津市人力资源和社会保障局”,或直接输入</w:t>
      </w:r>
      <w:r w:rsidRPr="009D6ED6">
        <w:rPr>
          <w:rFonts w:ascii="微软雅黑" w:eastAsia="微软雅黑" w:hAnsi="微软雅黑" w:cs="宋体" w:hint="eastAsia"/>
          <w:color w:val="3E3E3E"/>
          <w:kern w:val="0"/>
          <w:sz w:val="30"/>
          <w:szCs w:val="30"/>
        </w:rPr>
        <w:t>http://www.tj.lss.gov.cn</w:t>
      </w: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,</w:t>
      </w: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 </w:t>
      </w: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打开官方网站：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noProof/>
          <w:color w:val="3E3E3E"/>
          <w:kern w:val="0"/>
          <w:sz w:val="30"/>
          <w:szCs w:val="30"/>
        </w:rPr>
        <w:drawing>
          <wp:inline distT="0" distB="0" distL="0" distR="0" wp14:anchorId="08FF5DFE" wp14:editId="47C581E2">
            <wp:extent cx="5267325" cy="2105025"/>
            <wp:effectExtent l="0" t="0" r="9525" b="9525"/>
            <wp:docPr id="2" name="图片 2" descr="C:\Users\Jessica\Desktop\微信图片_2017101315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sica\Desktop\微信图片_201710131536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2.下拉页面，找到“网上办事大厅”模块，点击“社会保险个人网上申报”栏目。未注册用户请点击“马上注册”按钮：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67325" cy="2314575"/>
            <wp:effectExtent l="0" t="0" r="9525" b="9525"/>
            <wp:docPr id="3" name="图片 3" descr="C:\Users\Jessica\Desktop\微信图片_2017101315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ca\Desktop\微信图片_20171013153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3.按照提示分别输入您的姓名、身份证号、社保卡号、手机号、设置密码（务必牢记）。输入完毕后，点击“注册”按钮：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295900" cy="3305175"/>
            <wp:effectExtent l="0" t="0" r="0" b="9525"/>
            <wp:docPr id="4" name="图片 4" descr="C:\Users\Jessica\Desktop\微信图片_2017101315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ssica\Desktop\微信图片_201710131536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left="645" w:firstLine="15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楷体_GB2312" w:eastAsia="楷体_GB2312" w:hAnsi="微软雅黑" w:cs="宋体" w:hint="eastAsia"/>
          <w:color w:val="3E3E3E"/>
          <w:kern w:val="0"/>
          <w:sz w:val="30"/>
          <w:szCs w:val="30"/>
        </w:rPr>
        <w:t>二、参保缴费证明打印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1.找到“缴费信息查询”模块，点击“参保证明打印”按钮，按照系统提示进行下载：</w:t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noProof/>
          <w:color w:val="3E3E3E"/>
          <w:kern w:val="0"/>
          <w:sz w:val="30"/>
          <w:szCs w:val="30"/>
        </w:rPr>
        <w:drawing>
          <wp:inline distT="0" distB="0" distL="0" distR="0">
            <wp:extent cx="5267325" cy="2581275"/>
            <wp:effectExtent l="0" t="0" r="9525" b="9525"/>
            <wp:docPr id="5" name="图片 5" descr="C:\Users\Jessica\Desktop\微信图片_2017101315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ssica\Desktop\微信图片_201710131536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2.下载的文件为PDF 格式，请使用PDF 阅读器打开（如图）:</w:t>
      </w:r>
    </w:p>
    <w:p w:rsidR="009D6ED6" w:rsidRPr="009D6ED6" w:rsidRDefault="009D6ED6" w:rsidP="009D6ED6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 wp14:anchorId="3B456255" wp14:editId="6FDA25A0">
            <wp:extent cx="5267325" cy="3324225"/>
            <wp:effectExtent l="0" t="0" r="9525" b="9525"/>
            <wp:docPr id="6" name="图片 6" descr="C:\Users\Jessica\Desktop\微信图片_2017101315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ssica\Desktop\微信图片_20171013153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Default="009D6ED6" w:rsidP="009D6ED6">
      <w:pPr>
        <w:widowControl/>
        <w:shd w:val="clear" w:color="auto" w:fill="FFFFFF"/>
        <w:spacing w:line="465" w:lineRule="atLeast"/>
        <w:ind w:firstLine="600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3.【参保明细打印】：找到“城镇职工参保缴费明细打印”模块，选择开始年月、终止年月，点击打印按钮，按照系统提示进行下载。</w:t>
      </w:r>
    </w:p>
    <w:p w:rsidR="009D6ED6" w:rsidRDefault="009D6ED6" w:rsidP="009D6ED6">
      <w:pPr>
        <w:widowControl/>
        <w:shd w:val="clear" w:color="auto" w:fill="FFFFFF"/>
        <w:spacing w:line="465" w:lineRule="atLeast"/>
        <w:jc w:val="left"/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</w:pPr>
      <w:r>
        <w:rPr>
          <w:rFonts w:ascii="仿宋_GB2312" w:eastAsia="仿宋_GB2312" w:hAnsi="微软雅黑" w:cs="宋体" w:hint="eastAsia"/>
          <w:noProof/>
          <w:color w:val="3E3E3E"/>
          <w:kern w:val="0"/>
          <w:sz w:val="30"/>
          <w:szCs w:val="30"/>
        </w:rPr>
        <w:drawing>
          <wp:inline distT="0" distB="0" distL="0" distR="0">
            <wp:extent cx="5267325" cy="2352675"/>
            <wp:effectExtent l="0" t="0" r="9525" b="9525"/>
            <wp:docPr id="13" name="图片 13" descr="C:\Users\Jessica\Desktop\微信图片_20171013153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ssica\Desktop\微信图片_201710131536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ED6" w:rsidRPr="009D6ED6" w:rsidRDefault="009D6ED6" w:rsidP="009D6ED6">
      <w:pPr>
        <w:widowControl/>
        <w:shd w:val="clear" w:color="auto" w:fill="FFFFFF"/>
        <w:spacing w:line="465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9D6ED6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       </w:t>
      </w:r>
      <w:r w:rsidRPr="009D6ED6">
        <w:rPr>
          <w:rFonts w:ascii="仿宋_GB2312" w:eastAsia="仿宋_GB2312" w:hAnsi="微软雅黑" w:cs="宋体" w:hint="eastAsia"/>
          <w:color w:val="3E3E3E"/>
          <w:kern w:val="0"/>
          <w:sz w:val="30"/>
          <w:szCs w:val="30"/>
        </w:rPr>
        <w:t>【 温馨提示】：参保缴费证明和参保缴费明细均为PDF 格式，参保缴费证明上的“转移专用章”为电子章，您可选择使用黑白打印机或彩色打印机打印。</w:t>
      </w:r>
    </w:p>
    <w:p w:rsidR="002B2470" w:rsidRPr="009D6ED6" w:rsidRDefault="002B2470"/>
    <w:sectPr w:rsidR="002B2470" w:rsidRPr="009D6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D6"/>
    <w:rsid w:val="002B2470"/>
    <w:rsid w:val="009D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E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6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D6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97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2017-10-13T07:36:00Z</dcterms:created>
  <dcterms:modified xsi:type="dcterms:W3CDTF">2017-10-13T07:39:00Z</dcterms:modified>
</cp:coreProperties>
</file>